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035" w:rsidRDefault="00EE2035" w:rsidP="00EE2035">
      <w:pPr>
        <w:jc w:val="center"/>
      </w:pPr>
    </w:p>
    <w:p w:rsidR="00EE2035" w:rsidRDefault="00EE2035" w:rsidP="00D507F3"/>
    <w:p w:rsidR="00EE2035" w:rsidRPr="00893D43" w:rsidRDefault="00EE2035" w:rsidP="00893D43">
      <w:pPr>
        <w:rPr>
          <w:rFonts w:ascii="Times New Roman" w:hAnsi="Times New Roman" w:cs="Times New Roman"/>
          <w:b/>
          <w:sz w:val="36"/>
          <w:szCs w:val="36"/>
        </w:rPr>
      </w:pPr>
      <w:r w:rsidRPr="00893D43">
        <w:rPr>
          <w:rFonts w:ascii="Times New Roman" w:hAnsi="Times New Roman" w:cs="Times New Roman"/>
          <w:b/>
          <w:sz w:val="36"/>
          <w:szCs w:val="36"/>
        </w:rPr>
        <w:t>Executive Power</w:t>
      </w:r>
    </w:p>
    <w:p w:rsidR="00EE2035" w:rsidRPr="00893D43" w:rsidRDefault="00EE2035" w:rsidP="00EE2035">
      <w:pPr>
        <w:pStyle w:val="BodyText"/>
        <w:numPr>
          <w:ilvl w:val="0"/>
          <w:numId w:val="1"/>
        </w:numPr>
        <w:rPr>
          <w:rFonts w:ascii="Times New Roman" w:hAnsi="Times New Roman" w:cs="Times New Roman"/>
          <w:b/>
          <w:bCs/>
          <w:sz w:val="28"/>
          <w:szCs w:val="28"/>
        </w:rPr>
      </w:pPr>
      <w:r w:rsidRPr="00893D43">
        <w:rPr>
          <w:rFonts w:ascii="Times New Roman" w:hAnsi="Times New Roman" w:cs="Times New Roman"/>
          <w:b/>
          <w:bCs/>
          <w:i/>
          <w:sz w:val="28"/>
          <w:szCs w:val="28"/>
        </w:rPr>
        <w:t xml:space="preserve">Second Treatise on Civil Government, </w:t>
      </w:r>
      <w:r w:rsidRPr="00893D43">
        <w:rPr>
          <w:rFonts w:ascii="Times New Roman" w:hAnsi="Times New Roman" w:cs="Times New Roman"/>
          <w:b/>
          <w:bCs/>
          <w:sz w:val="28"/>
          <w:szCs w:val="28"/>
        </w:rPr>
        <w:t>John Locke, 1690</w:t>
      </w:r>
    </w:p>
    <w:p w:rsidR="00EE2035" w:rsidRPr="00893D43" w:rsidRDefault="00EE2035" w:rsidP="00EE2035">
      <w:pPr>
        <w:pStyle w:val="BodyTextIndent"/>
        <w:spacing w:after="0"/>
        <w:rPr>
          <w:b/>
          <w:sz w:val="28"/>
          <w:szCs w:val="28"/>
          <w:u w:val="single"/>
        </w:rPr>
      </w:pPr>
      <w:r w:rsidRPr="00893D43">
        <w:rPr>
          <w:bCs/>
          <w:sz w:val="28"/>
          <w:szCs w:val="28"/>
        </w:rPr>
        <w:t xml:space="preserve"> </w:t>
      </w:r>
      <w:r w:rsidRPr="00893D43">
        <w:rPr>
          <w:sz w:val="28"/>
          <w:szCs w:val="28"/>
        </w:rPr>
        <w:t>“The good of society requires that several things should be left to the discretion of him that has the executive power….</w:t>
      </w:r>
      <w:r w:rsidRPr="00893D43">
        <w:rPr>
          <w:bCs/>
          <w:sz w:val="28"/>
          <w:szCs w:val="28"/>
        </w:rPr>
        <w:t xml:space="preserve">This power to act accordingly to discretion for the public good, without the prescription of the law and sometimes even against it, is that which is called “prerogative”; for since in some governments the lawmaking power is not always in being, and is usually too numerous and so too slow for the dispatch requisite to execution and because also it is impossible to foresee, and so by laws to provide for, all persons that may come in their way, therefore there is a latitude left to the executive power to do many things of choice which the laws do not prescribe.” </w:t>
      </w:r>
    </w:p>
    <w:p w:rsidR="00EE2035" w:rsidRPr="00893D43" w:rsidRDefault="00EE2035" w:rsidP="00EE2035">
      <w:pPr>
        <w:rPr>
          <w:rFonts w:ascii="Times New Roman" w:hAnsi="Times New Roman" w:cs="Times New Roman"/>
          <w:sz w:val="28"/>
          <w:szCs w:val="28"/>
        </w:rPr>
      </w:pPr>
    </w:p>
    <w:p w:rsidR="00EE2035" w:rsidRPr="00893D43" w:rsidRDefault="0055561B" w:rsidP="00EE2035">
      <w:pPr>
        <w:pStyle w:val="NoSpacing"/>
        <w:numPr>
          <w:ilvl w:val="0"/>
          <w:numId w:val="2"/>
        </w:numPr>
        <w:rPr>
          <w:rFonts w:ascii="Times New Roman" w:hAnsi="Times New Roman"/>
          <w:sz w:val="28"/>
          <w:szCs w:val="28"/>
        </w:rPr>
      </w:pPr>
      <w:r>
        <w:rPr>
          <w:rFonts w:ascii="Times New Roman" w:hAnsi="Times New Roman"/>
          <w:b/>
          <w:i/>
          <w:sz w:val="28"/>
          <w:szCs w:val="28"/>
        </w:rPr>
        <w:t xml:space="preserve">Federalist No. </w:t>
      </w:r>
      <w:r w:rsidR="00EE2035" w:rsidRPr="00893D43">
        <w:rPr>
          <w:rFonts w:ascii="Times New Roman" w:hAnsi="Times New Roman"/>
          <w:b/>
          <w:i/>
          <w:sz w:val="28"/>
          <w:szCs w:val="28"/>
        </w:rPr>
        <w:t xml:space="preserve">70, </w:t>
      </w:r>
      <w:r w:rsidR="00EE2035" w:rsidRPr="00893D43">
        <w:rPr>
          <w:rFonts w:ascii="Times New Roman" w:hAnsi="Times New Roman"/>
          <w:b/>
          <w:sz w:val="28"/>
          <w:szCs w:val="28"/>
        </w:rPr>
        <w:t>Alexander Hamilton</w:t>
      </w:r>
    </w:p>
    <w:p w:rsidR="00EE2035" w:rsidRPr="00893D43" w:rsidRDefault="00EE2035" w:rsidP="00EE2035">
      <w:pPr>
        <w:pStyle w:val="NoSpacing"/>
        <w:ind w:left="360"/>
        <w:rPr>
          <w:rFonts w:ascii="Times New Roman" w:hAnsi="Times New Roman"/>
          <w:sz w:val="28"/>
          <w:szCs w:val="28"/>
        </w:rPr>
      </w:pPr>
      <w:r w:rsidRPr="00893D43">
        <w:rPr>
          <w:rFonts w:ascii="Times New Roman" w:hAnsi="Times New Roman"/>
          <w:sz w:val="28"/>
          <w:szCs w:val="28"/>
        </w:rPr>
        <w:t>“T</w:t>
      </w:r>
      <w:r w:rsidR="00214BDC" w:rsidRPr="00893D43">
        <w:rPr>
          <w:rFonts w:ascii="Times New Roman" w:hAnsi="Times New Roman"/>
          <w:sz w:val="28"/>
          <w:szCs w:val="28"/>
        </w:rPr>
        <w:t>here</w:t>
      </w:r>
      <w:r w:rsidRPr="00893D43">
        <w:rPr>
          <w:rFonts w:ascii="Times New Roman" w:hAnsi="Times New Roman"/>
          <w:sz w:val="28"/>
          <w:szCs w:val="28"/>
        </w:rPr>
        <w:t xml:space="preserve"> is an idea, which is not without its advocates, that a vigorous Executive is inconsistent with the genius of republican government. The enlightened well-wishers to this species of government must at least hope that the supposition is destitute of foundation; since they can never admit its truth, without at the same time admitting the condemnation of their own principles. Energy in the Executive is a leading character in the definition of good government. It is essential to the protection of the community against foreign attacks; it is not less essential to the steady administration of the laws; to the protection of property against those irregular and high-handed combinations which sometimes interrupt the ordinary course of justice; to the security of liberty against the enterprises and assaults of ambition, of faction, and of anarchy</w:t>
      </w:r>
      <w:r w:rsidR="00214BDC" w:rsidRPr="00893D43">
        <w:rPr>
          <w:rFonts w:ascii="Times New Roman" w:hAnsi="Times New Roman"/>
          <w:sz w:val="28"/>
          <w:szCs w:val="28"/>
        </w:rPr>
        <w:t>.”</w:t>
      </w:r>
    </w:p>
    <w:p w:rsidR="00EE2035" w:rsidRPr="00893D43" w:rsidRDefault="00972253" w:rsidP="00B668EC">
      <w:pPr>
        <w:pStyle w:val="NormalWeb"/>
        <w:ind w:left="360"/>
        <w:rPr>
          <w:rFonts w:ascii="Times New Roman" w:hAnsi="Times New Roman" w:cs="Times New Roman"/>
          <w:b/>
          <w:sz w:val="28"/>
          <w:szCs w:val="28"/>
        </w:rPr>
      </w:pPr>
      <w:bookmarkStart w:id="0" w:name="P2"/>
      <w:bookmarkEnd w:id="0"/>
      <w:r w:rsidRPr="00893D43">
        <w:rPr>
          <w:rFonts w:ascii="Times New Roman" w:hAnsi="Times New Roman" w:cs="Times New Roman"/>
          <w:sz w:val="28"/>
          <w:szCs w:val="28"/>
        </w:rPr>
        <w:t>“</w:t>
      </w:r>
      <w:r w:rsidR="00EE2035" w:rsidRPr="00893D43">
        <w:rPr>
          <w:rFonts w:ascii="Times New Roman" w:hAnsi="Times New Roman" w:cs="Times New Roman"/>
          <w:sz w:val="28"/>
          <w:szCs w:val="28"/>
        </w:rPr>
        <w:t xml:space="preserve">There can be no need, however, to multiply arguments or examples on this head. A feeble Executive implies a feeble execution of the government. A feeble execution is but another phrase for a bad execution; and a government ill executed, whatever it may be in theory, </w:t>
      </w:r>
      <w:proofErr w:type="gramStart"/>
      <w:r w:rsidR="00EE2035" w:rsidRPr="00893D43">
        <w:rPr>
          <w:rFonts w:ascii="Times New Roman" w:hAnsi="Times New Roman" w:cs="Times New Roman"/>
          <w:sz w:val="28"/>
          <w:szCs w:val="28"/>
        </w:rPr>
        <w:t>must</w:t>
      </w:r>
      <w:proofErr w:type="gramEnd"/>
      <w:r w:rsidR="00EE2035" w:rsidRPr="00893D43">
        <w:rPr>
          <w:rFonts w:ascii="Times New Roman" w:hAnsi="Times New Roman" w:cs="Times New Roman"/>
          <w:sz w:val="28"/>
          <w:szCs w:val="28"/>
        </w:rPr>
        <w:t xml:space="preserve"> be, in practice, a bad government.</w:t>
      </w:r>
      <w:r w:rsidRPr="00893D43">
        <w:rPr>
          <w:rFonts w:ascii="Times New Roman" w:hAnsi="Times New Roman" w:cs="Times New Roman"/>
          <w:sz w:val="28"/>
          <w:szCs w:val="28"/>
        </w:rPr>
        <w:t>”</w:t>
      </w:r>
    </w:p>
    <w:p w:rsidR="00EE2035" w:rsidRPr="00893D43" w:rsidRDefault="00EE2035" w:rsidP="00EE2035">
      <w:pPr>
        <w:pStyle w:val="ListParagraph"/>
        <w:ind w:left="360"/>
        <w:rPr>
          <w:b/>
          <w:sz w:val="28"/>
          <w:szCs w:val="28"/>
        </w:rPr>
      </w:pPr>
    </w:p>
    <w:p w:rsidR="00EE2035" w:rsidRPr="00893D43" w:rsidRDefault="00EE2035" w:rsidP="00EE2035">
      <w:pPr>
        <w:pStyle w:val="ListParagraph"/>
        <w:numPr>
          <w:ilvl w:val="0"/>
          <w:numId w:val="1"/>
        </w:numPr>
        <w:rPr>
          <w:b/>
          <w:sz w:val="28"/>
          <w:szCs w:val="28"/>
        </w:rPr>
      </w:pPr>
      <w:r w:rsidRPr="00893D43">
        <w:rPr>
          <w:b/>
          <w:i/>
          <w:sz w:val="28"/>
          <w:szCs w:val="28"/>
        </w:rPr>
        <w:t>Federalist No. 41, James Madison</w:t>
      </w:r>
    </w:p>
    <w:p w:rsidR="00EE2035" w:rsidRPr="00893D43" w:rsidRDefault="00EE2035" w:rsidP="00EE2035">
      <w:pPr>
        <w:pStyle w:val="BodyText"/>
        <w:ind w:left="360"/>
        <w:rPr>
          <w:rFonts w:ascii="Times New Roman" w:hAnsi="Times New Roman" w:cs="Times New Roman"/>
          <w:bCs/>
          <w:sz w:val="28"/>
          <w:szCs w:val="28"/>
        </w:rPr>
      </w:pPr>
      <w:r w:rsidRPr="00893D43">
        <w:rPr>
          <w:rFonts w:ascii="Times New Roman" w:hAnsi="Times New Roman" w:cs="Times New Roman"/>
          <w:bCs/>
          <w:sz w:val="28"/>
          <w:szCs w:val="28"/>
        </w:rPr>
        <w:t>“The means of security can only be regulated by the means and the danger of attack. They will, in fact, be ever determined by these rules, and by no others. It is in vain to oppose constitutional barriers to the impulse of self-preservation. It is worse than in vain; because it plants in the Constitution itself necessary usurpations of power, every precedent of which is a germ of unnecessary and multiplied repetitions. If one nation maintains constantly a disciplined army, ready for the service of ambition or revenge, it obliges the most pacific nations who may be within the reach of its enterprises to take corresponding precautions.”</w:t>
      </w:r>
    </w:p>
    <w:p w:rsidR="00EE2035" w:rsidRPr="00893D43" w:rsidRDefault="00EE2035" w:rsidP="00EE2035">
      <w:pPr>
        <w:pStyle w:val="BodyText"/>
        <w:ind w:left="360"/>
        <w:rPr>
          <w:rFonts w:ascii="Times New Roman" w:hAnsi="Times New Roman" w:cs="Times New Roman"/>
          <w:bCs/>
          <w:sz w:val="28"/>
          <w:szCs w:val="28"/>
        </w:rPr>
      </w:pPr>
    </w:p>
    <w:p w:rsidR="00EE2035" w:rsidRPr="00893D43" w:rsidRDefault="00EE2035" w:rsidP="00EE2035">
      <w:pPr>
        <w:pStyle w:val="NormalWeb"/>
        <w:ind w:left="360"/>
        <w:rPr>
          <w:rFonts w:ascii="Times New Roman" w:hAnsi="Times New Roman" w:cs="Times New Roman"/>
          <w:sz w:val="28"/>
          <w:szCs w:val="28"/>
        </w:rPr>
      </w:pPr>
    </w:p>
    <w:p w:rsidR="00EE2035" w:rsidRPr="00893D43" w:rsidRDefault="00EE2035" w:rsidP="00EE2035">
      <w:pPr>
        <w:pStyle w:val="NormalWeb"/>
        <w:ind w:left="360"/>
        <w:rPr>
          <w:rFonts w:ascii="Times New Roman" w:hAnsi="Times New Roman" w:cs="Times New Roman"/>
          <w:sz w:val="28"/>
          <w:szCs w:val="28"/>
        </w:rPr>
      </w:pPr>
    </w:p>
    <w:p w:rsidR="00EE2035" w:rsidRPr="00D507F3" w:rsidRDefault="00EE2035" w:rsidP="00EE2035">
      <w:pPr>
        <w:rPr>
          <w:rFonts w:ascii="Times New Roman" w:hAnsi="Times New Roman" w:cs="Times New Roman"/>
          <w:sz w:val="28"/>
          <w:szCs w:val="28"/>
        </w:rPr>
      </w:pPr>
      <w:bookmarkStart w:id="1" w:name="P3"/>
      <w:bookmarkEnd w:id="1"/>
    </w:p>
    <w:sectPr w:rsidR="00EE2035" w:rsidRPr="00D507F3" w:rsidSect="00B668E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C2B0D"/>
    <w:multiLevelType w:val="hybridMultilevel"/>
    <w:tmpl w:val="130AA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2D9E3D2A"/>
    <w:multiLevelType w:val="hybridMultilevel"/>
    <w:tmpl w:val="3D58CACA"/>
    <w:lvl w:ilvl="0" w:tplc="F9F4ABF4">
      <w:start w:val="1"/>
      <w:numFmt w:val="bullet"/>
      <w:lvlText w:val=""/>
      <w:lvlJc w:val="left"/>
      <w:pPr>
        <w:ind w:left="360" w:hanging="360"/>
      </w:pPr>
      <w:rPr>
        <w:rFonts w:ascii="Symbol" w:hAnsi="Symbol" w:hint="default"/>
        <w:sz w:val="2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oNotDisplayPageBoundaries/>
  <w:proofState w:spelling="clean" w:grammar="clean"/>
  <w:defaultTabStop w:val="720"/>
  <w:drawingGridHorizontalSpacing w:val="110"/>
  <w:displayHorizontalDrawingGridEvery w:val="2"/>
  <w:characterSpacingControl w:val="doNotCompress"/>
  <w:compat/>
  <w:rsids>
    <w:rsidRoot w:val="00EE2035"/>
    <w:rsid w:val="00214BDC"/>
    <w:rsid w:val="003468BE"/>
    <w:rsid w:val="004E5591"/>
    <w:rsid w:val="0055561B"/>
    <w:rsid w:val="005C7527"/>
    <w:rsid w:val="00633285"/>
    <w:rsid w:val="00650DB3"/>
    <w:rsid w:val="00893D43"/>
    <w:rsid w:val="008A2F12"/>
    <w:rsid w:val="00972253"/>
    <w:rsid w:val="00B668EC"/>
    <w:rsid w:val="00BC0C02"/>
    <w:rsid w:val="00BC4954"/>
    <w:rsid w:val="00C84F25"/>
    <w:rsid w:val="00D507F3"/>
    <w:rsid w:val="00EE2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F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EE2035"/>
    <w:pPr>
      <w:spacing w:after="0" w:line="240" w:lineRule="auto"/>
    </w:pPr>
    <w:rPr>
      <w:rFonts w:ascii="Arial" w:eastAsia="Times New Roman" w:hAnsi="Arial" w:cs="Arial"/>
      <w:sz w:val="32"/>
      <w:szCs w:val="20"/>
    </w:rPr>
  </w:style>
  <w:style w:type="character" w:customStyle="1" w:styleId="BodyTextChar">
    <w:name w:val="Body Text Char"/>
    <w:basedOn w:val="DefaultParagraphFont"/>
    <w:link w:val="BodyText"/>
    <w:uiPriority w:val="99"/>
    <w:semiHidden/>
    <w:rsid w:val="00EE2035"/>
    <w:rPr>
      <w:rFonts w:ascii="Arial" w:eastAsia="Times New Roman" w:hAnsi="Arial" w:cs="Arial"/>
      <w:sz w:val="32"/>
      <w:szCs w:val="20"/>
    </w:rPr>
  </w:style>
  <w:style w:type="paragraph" w:styleId="BodyTextIndent">
    <w:name w:val="Body Text Indent"/>
    <w:basedOn w:val="Normal"/>
    <w:link w:val="BodyTextIndentChar"/>
    <w:uiPriority w:val="99"/>
    <w:rsid w:val="00EE2035"/>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E2035"/>
    <w:rPr>
      <w:rFonts w:ascii="Times New Roman" w:eastAsia="Times New Roman" w:hAnsi="Times New Roman" w:cs="Times New Roman"/>
      <w:sz w:val="24"/>
      <w:szCs w:val="24"/>
    </w:rPr>
  </w:style>
  <w:style w:type="paragraph" w:styleId="NoSpacing">
    <w:name w:val="No Spacing"/>
    <w:uiPriority w:val="1"/>
    <w:qFormat/>
    <w:rsid w:val="00EE2035"/>
    <w:pPr>
      <w:spacing w:after="0" w:line="240" w:lineRule="auto"/>
    </w:pPr>
    <w:rPr>
      <w:rFonts w:ascii="Calibri" w:eastAsia="Calibri" w:hAnsi="Calibri" w:cs="Times New Roman"/>
    </w:rPr>
  </w:style>
  <w:style w:type="paragraph" w:styleId="NormalWeb">
    <w:name w:val="Normal (Web)"/>
    <w:basedOn w:val="Normal"/>
    <w:uiPriority w:val="99"/>
    <w:semiHidden/>
    <w:rsid w:val="00EE2035"/>
    <w:pPr>
      <w:spacing w:before="100" w:beforeAutospacing="1" w:after="100" w:afterAutospacing="1" w:line="240" w:lineRule="auto"/>
    </w:pPr>
    <w:rPr>
      <w:rFonts w:ascii="Arial Unicode MS" w:eastAsia="Calibri" w:hAnsi="Arial Unicode MS" w:cs="Arial Unicode MS"/>
      <w:sz w:val="24"/>
      <w:szCs w:val="24"/>
    </w:rPr>
  </w:style>
  <w:style w:type="paragraph" w:styleId="ListParagraph">
    <w:name w:val="List Paragraph"/>
    <w:basedOn w:val="Normal"/>
    <w:uiPriority w:val="99"/>
    <w:qFormat/>
    <w:rsid w:val="00EE2035"/>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0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7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Leming</dc:creator>
  <cp:lastModifiedBy>Robert Leming</cp:lastModifiedBy>
  <cp:revision>3</cp:revision>
  <cp:lastPrinted>2011-11-29T19:59:00Z</cp:lastPrinted>
  <dcterms:created xsi:type="dcterms:W3CDTF">2011-11-29T20:01:00Z</dcterms:created>
  <dcterms:modified xsi:type="dcterms:W3CDTF">2011-11-29T20:01:00Z</dcterms:modified>
</cp:coreProperties>
</file>