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06" w:rsidRPr="00AE6751" w:rsidRDefault="00D20B32" w:rsidP="00CC0E06">
      <w:pPr>
        <w:pStyle w:val="Heading1"/>
        <w:rPr>
          <w:rFonts w:ascii="Times New Roman" w:eastAsia="Times New Roman" w:hAnsi="Times New Roman" w:cs="Times New Roman"/>
          <w:b w:val="0"/>
          <w:bCs w:val="0"/>
          <w:sz w:val="52"/>
          <w:szCs w:val="52"/>
          <w:u w:val="single"/>
        </w:rPr>
      </w:pPr>
      <w:r w:rsidRPr="00AE6751">
        <w:rPr>
          <w:rFonts w:ascii="Times New Roman" w:hAnsi="Times New Roman" w:cs="Times New Roman"/>
          <w:color w:val="000000" w:themeColor="text1"/>
          <w:sz w:val="52"/>
          <w:szCs w:val="52"/>
        </w:rPr>
        <w:t>S</w:t>
      </w:r>
      <w:r w:rsidR="00CC0E06" w:rsidRPr="00AE6751">
        <w:rPr>
          <w:rFonts w:ascii="Times New Roman" w:hAnsi="Times New Roman" w:cs="Times New Roman"/>
          <w:color w:val="000000" w:themeColor="text1"/>
          <w:sz w:val="52"/>
          <w:szCs w:val="52"/>
        </w:rPr>
        <w:t>ANTA CLARA PUEBLO V. MARTINEZ, 436 U. S. 49 (1978)</w:t>
      </w:r>
    </w:p>
    <w:p w:rsidR="002B4CFB" w:rsidRPr="00D20B32" w:rsidRDefault="002B4CFB" w:rsidP="002B4CFB">
      <w:pPr>
        <w:spacing w:before="100" w:beforeAutospacing="1" w:after="100" w:afterAutospacing="1" w:line="240" w:lineRule="auto"/>
        <w:outlineLvl w:val="2"/>
        <w:rPr>
          <w:rFonts w:ascii="Times New Roman" w:eastAsia="Times New Roman" w:hAnsi="Times New Roman" w:cs="Times New Roman"/>
          <w:b/>
          <w:bCs/>
          <w:sz w:val="36"/>
          <w:szCs w:val="36"/>
        </w:rPr>
      </w:pPr>
      <w:r w:rsidRPr="00D20B32">
        <w:rPr>
          <w:rFonts w:ascii="Times New Roman" w:eastAsia="Times New Roman" w:hAnsi="Times New Roman" w:cs="Times New Roman"/>
          <w:b/>
          <w:bCs/>
          <w:sz w:val="36"/>
          <w:szCs w:val="36"/>
          <w:u w:val="single"/>
        </w:rPr>
        <w:t>Facts of the Case</w:t>
      </w:r>
      <w:r w:rsidRPr="00D20B32">
        <w:rPr>
          <w:rFonts w:ascii="Times New Roman" w:eastAsia="Times New Roman" w:hAnsi="Times New Roman" w:cs="Times New Roman"/>
          <w:b/>
          <w:bCs/>
          <w:sz w:val="36"/>
          <w:szCs w:val="36"/>
        </w:rPr>
        <w:t>:</w:t>
      </w:r>
    </w:p>
    <w:p w:rsidR="002B4CFB" w:rsidRPr="00D20B32" w:rsidRDefault="00C9757E" w:rsidP="00B87141">
      <w:pPr>
        <w:spacing w:before="100" w:beforeAutospacing="1" w:after="100" w:afterAutospacing="1" w:line="240" w:lineRule="auto"/>
        <w:outlineLvl w:val="2"/>
        <w:rPr>
          <w:rFonts w:ascii="Times New Roman" w:eastAsia="Times New Roman" w:hAnsi="Times New Roman" w:cs="Times New Roman"/>
          <w:bCs/>
          <w:sz w:val="28"/>
          <w:szCs w:val="28"/>
        </w:rPr>
      </w:pPr>
      <w:r w:rsidRPr="00D20B32">
        <w:rPr>
          <w:rFonts w:ascii="Times New Roman" w:hAnsi="Times New Roman" w:cs="Times New Roman"/>
          <w:sz w:val="28"/>
          <w:szCs w:val="28"/>
        </w:rPr>
        <w:t xml:space="preserve">This </w:t>
      </w:r>
      <w:r w:rsidR="00423DD0" w:rsidRPr="00D20B32">
        <w:rPr>
          <w:rFonts w:ascii="Times New Roman" w:hAnsi="Times New Roman" w:cs="Times New Roman"/>
          <w:sz w:val="28"/>
          <w:szCs w:val="28"/>
        </w:rPr>
        <w:t>landmark case regarding the federal government's j</w:t>
      </w:r>
      <w:r w:rsidRPr="00D20B32">
        <w:rPr>
          <w:rFonts w:ascii="Times New Roman" w:hAnsi="Times New Roman" w:cs="Times New Roman"/>
          <w:sz w:val="28"/>
          <w:szCs w:val="28"/>
        </w:rPr>
        <w:t xml:space="preserve">urisdiction over Indian tribes </w:t>
      </w:r>
      <w:r w:rsidR="00423DD0" w:rsidRPr="00D20B32">
        <w:rPr>
          <w:rFonts w:ascii="Times New Roman" w:hAnsi="Times New Roman" w:cs="Times New Roman"/>
          <w:sz w:val="28"/>
          <w:szCs w:val="28"/>
        </w:rPr>
        <w:t>arose from tribal disputes over membership</w:t>
      </w:r>
      <w:r w:rsidR="00B87141" w:rsidRPr="00D20B32">
        <w:rPr>
          <w:rFonts w:ascii="Times New Roman" w:hAnsi="Times New Roman" w:cs="Times New Roman"/>
          <w:sz w:val="28"/>
          <w:szCs w:val="28"/>
        </w:rPr>
        <w:t xml:space="preserve">. </w:t>
      </w:r>
      <w:r w:rsidR="00380BEB" w:rsidRPr="00D20B32">
        <w:rPr>
          <w:rFonts w:ascii="Times New Roman" w:hAnsi="Times New Roman" w:cs="Times New Roman"/>
          <w:sz w:val="28"/>
          <w:szCs w:val="28"/>
        </w:rPr>
        <w:t xml:space="preserve">In 1941 </w:t>
      </w:r>
      <w:r w:rsidR="00B87141" w:rsidRPr="00D20B32">
        <w:rPr>
          <w:rFonts w:ascii="Times New Roman" w:hAnsi="Times New Roman" w:cs="Times New Roman"/>
          <w:sz w:val="28"/>
          <w:szCs w:val="28"/>
        </w:rPr>
        <w:t>Julia Martinez,</w:t>
      </w:r>
      <w:r w:rsidR="00423DD0" w:rsidRPr="00D20B32">
        <w:rPr>
          <w:rFonts w:ascii="Times New Roman" w:hAnsi="Times New Roman" w:cs="Times New Roman"/>
          <w:sz w:val="28"/>
          <w:szCs w:val="28"/>
        </w:rPr>
        <w:t xml:space="preserve"> </w:t>
      </w:r>
      <w:r w:rsidR="00380BEB" w:rsidRPr="00D20B32">
        <w:rPr>
          <w:rFonts w:ascii="Times New Roman" w:hAnsi="Times New Roman" w:cs="Times New Roman"/>
          <w:sz w:val="28"/>
          <w:szCs w:val="28"/>
        </w:rPr>
        <w:t xml:space="preserve">a </w:t>
      </w:r>
      <w:r w:rsidR="00423DD0" w:rsidRPr="00D20B32">
        <w:rPr>
          <w:rFonts w:ascii="Times New Roman" w:hAnsi="Times New Roman" w:cs="Times New Roman"/>
          <w:sz w:val="28"/>
          <w:szCs w:val="28"/>
        </w:rPr>
        <w:t>member of the Santa Clar</w:t>
      </w:r>
      <w:r w:rsidR="00B87141" w:rsidRPr="00D20B32">
        <w:rPr>
          <w:rFonts w:ascii="Times New Roman" w:hAnsi="Times New Roman" w:cs="Times New Roman"/>
          <w:sz w:val="28"/>
          <w:szCs w:val="28"/>
        </w:rPr>
        <w:t>a Pueblo tribe</w:t>
      </w:r>
      <w:r w:rsidR="00380BEB" w:rsidRPr="00D20B32">
        <w:rPr>
          <w:rFonts w:ascii="Times New Roman" w:hAnsi="Times New Roman" w:cs="Times New Roman"/>
          <w:sz w:val="28"/>
          <w:szCs w:val="28"/>
        </w:rPr>
        <w:t xml:space="preserve"> </w:t>
      </w:r>
      <w:r w:rsidR="00B87141" w:rsidRPr="00D20B32">
        <w:rPr>
          <w:rFonts w:ascii="Times New Roman" w:hAnsi="Times New Roman" w:cs="Times New Roman"/>
          <w:sz w:val="28"/>
          <w:szCs w:val="28"/>
        </w:rPr>
        <w:t>married a Navajo Indian with whom she has since had several children, including respondent Audrey Martinez. Two years before this marriage, the Pueblo passed the membership ordinance here at issue, which bars admission of the Martinez children to the tribe because their father is not a Santa Claran</w:t>
      </w:r>
      <w:r w:rsidR="00B87141" w:rsidRPr="00D20B32">
        <w:t xml:space="preserve">. </w:t>
      </w:r>
      <w:r w:rsidR="00423DD0" w:rsidRPr="00D20B32">
        <w:rPr>
          <w:rFonts w:ascii="Times New Roman" w:hAnsi="Times New Roman" w:cs="Times New Roman"/>
          <w:sz w:val="28"/>
          <w:szCs w:val="28"/>
        </w:rPr>
        <w:t xml:space="preserve">The Santa Clara Pueblo denied membership to the woman's children based on a tribal </w:t>
      </w:r>
      <w:hyperlink r:id="rId5" w:tgtFrame="_top" w:history="1">
        <w:r w:rsidR="00423DD0" w:rsidRPr="00D20B32">
          <w:rPr>
            <w:rStyle w:val="Hyperlink"/>
            <w:rFonts w:ascii="Times New Roman" w:hAnsi="Times New Roman" w:cs="Times New Roman"/>
            <w:color w:val="000000" w:themeColor="text1"/>
            <w:sz w:val="28"/>
            <w:szCs w:val="28"/>
            <w:u w:val="none"/>
          </w:rPr>
          <w:t>ordinance</w:t>
        </w:r>
      </w:hyperlink>
      <w:r w:rsidR="00423DD0" w:rsidRPr="00D20B32">
        <w:rPr>
          <w:rFonts w:ascii="Times New Roman" w:hAnsi="Times New Roman" w:cs="Times New Roman"/>
          <w:color w:val="000000" w:themeColor="text1"/>
          <w:sz w:val="28"/>
          <w:szCs w:val="28"/>
        </w:rPr>
        <w:t xml:space="preserve"> </w:t>
      </w:r>
      <w:r w:rsidR="00423DD0" w:rsidRPr="00D20B32">
        <w:rPr>
          <w:rFonts w:ascii="Times New Roman" w:hAnsi="Times New Roman" w:cs="Times New Roman"/>
          <w:sz w:val="28"/>
          <w:szCs w:val="28"/>
        </w:rPr>
        <w:t xml:space="preserve">excluding the children of female, but not male, members who married outside the tribe. </w:t>
      </w:r>
      <w:r w:rsidR="0061243A">
        <w:rPr>
          <w:rFonts w:ascii="Times New Roman" w:hAnsi="Times New Roman" w:cs="Times New Roman"/>
          <w:sz w:val="28"/>
          <w:szCs w:val="28"/>
        </w:rPr>
        <w:t>The ordinance e</w:t>
      </w:r>
      <w:r w:rsidR="00423DD0" w:rsidRPr="00D20B32">
        <w:rPr>
          <w:rFonts w:ascii="Times New Roman" w:hAnsi="Times New Roman" w:cs="Times New Roman"/>
          <w:sz w:val="28"/>
          <w:szCs w:val="28"/>
        </w:rPr>
        <w:t>xcluded children could neither vote, hold secular office, remain on the reservation in event of the mother's death, nor inherit their mother's house or interest in communal lands</w:t>
      </w:r>
      <w:r w:rsidR="00107DC4" w:rsidRPr="00D20B32">
        <w:rPr>
          <w:rFonts w:ascii="Times New Roman" w:hAnsi="Times New Roman" w:cs="Times New Roman"/>
          <w:sz w:val="28"/>
          <w:szCs w:val="28"/>
        </w:rPr>
        <w:t>.</w:t>
      </w:r>
      <w:r w:rsidR="00423DD0" w:rsidRPr="00D20B32">
        <w:rPr>
          <w:rFonts w:ascii="Times New Roman" w:eastAsia="Times New Roman" w:hAnsi="Times New Roman" w:cs="Times New Roman"/>
          <w:sz w:val="28"/>
          <w:szCs w:val="28"/>
        </w:rPr>
        <w:t xml:space="preserve"> </w:t>
      </w:r>
      <w:r w:rsidR="00107DC4" w:rsidRPr="00D20B32">
        <w:rPr>
          <w:rFonts w:ascii="Times New Roman" w:eastAsia="Times New Roman" w:hAnsi="Times New Roman" w:cs="Times New Roman"/>
          <w:sz w:val="28"/>
          <w:szCs w:val="28"/>
        </w:rPr>
        <w:t>She</w:t>
      </w:r>
      <w:r w:rsidR="00380BEB" w:rsidRPr="00D20B32">
        <w:rPr>
          <w:rFonts w:ascii="Times New Roman" w:eastAsia="Times New Roman" w:hAnsi="Times New Roman" w:cs="Times New Roman"/>
          <w:sz w:val="28"/>
          <w:szCs w:val="28"/>
        </w:rPr>
        <w:t xml:space="preserve"> and her daughter </w:t>
      </w:r>
      <w:r w:rsidR="002B4CFB" w:rsidRPr="00D20B32">
        <w:rPr>
          <w:rFonts w:ascii="Times New Roman" w:eastAsia="Times New Roman" w:hAnsi="Times New Roman" w:cs="Times New Roman"/>
          <w:sz w:val="28"/>
          <w:szCs w:val="28"/>
        </w:rPr>
        <w:t>brought this action for declaratory and injun</w:t>
      </w:r>
      <w:r w:rsidR="005971E2" w:rsidRPr="00D20B32">
        <w:rPr>
          <w:rFonts w:ascii="Times New Roman" w:eastAsia="Times New Roman" w:hAnsi="Times New Roman" w:cs="Times New Roman"/>
          <w:sz w:val="28"/>
          <w:szCs w:val="28"/>
        </w:rPr>
        <w:t>ctive relief against</w:t>
      </w:r>
      <w:r w:rsidR="002B4CFB" w:rsidRPr="00D20B32">
        <w:rPr>
          <w:rFonts w:ascii="Times New Roman" w:eastAsia="Times New Roman" w:hAnsi="Times New Roman" w:cs="Times New Roman"/>
          <w:sz w:val="28"/>
          <w:szCs w:val="28"/>
        </w:rPr>
        <w:t xml:space="preserve"> the Pueblo and its Governor, alleging that a Pueblo ordinance that denies tribal membership to the children of female members who marry outside the tribe, but not to similarly situated children of men of that tribe, violates Title I of the Indian Civil Rights Act of 1968</w:t>
      </w:r>
      <w:r w:rsidR="002221E8">
        <w:rPr>
          <w:rFonts w:ascii="Times New Roman" w:eastAsia="Times New Roman" w:hAnsi="Times New Roman" w:cs="Times New Roman"/>
          <w:sz w:val="28"/>
          <w:szCs w:val="28"/>
        </w:rPr>
        <w:t xml:space="preserve"> (ICRA).</w:t>
      </w:r>
      <w:r w:rsidR="00380BEB" w:rsidRPr="00D20B32">
        <w:rPr>
          <w:rFonts w:ascii="Times New Roman" w:eastAsia="Times New Roman" w:hAnsi="Times New Roman" w:cs="Times New Roman"/>
          <w:sz w:val="28"/>
          <w:szCs w:val="28"/>
        </w:rPr>
        <w:t xml:space="preserve"> The relevant part</w:t>
      </w:r>
      <w:r w:rsidR="002221E8">
        <w:rPr>
          <w:rFonts w:ascii="Times New Roman" w:eastAsia="Times New Roman" w:hAnsi="Times New Roman" w:cs="Times New Roman"/>
          <w:sz w:val="28"/>
          <w:szCs w:val="28"/>
        </w:rPr>
        <w:t xml:space="preserve"> provides that "n</w:t>
      </w:r>
      <w:r w:rsidR="002B4CFB" w:rsidRPr="00D20B32">
        <w:rPr>
          <w:rFonts w:ascii="Times New Roman" w:eastAsia="Times New Roman" w:hAnsi="Times New Roman" w:cs="Times New Roman"/>
          <w:sz w:val="28"/>
          <w:szCs w:val="28"/>
        </w:rPr>
        <w:t xml:space="preserve">o Indian tribe in exercising powers of self-government shall . . . deny to any person within its jurisdiction the equal protection of its laws." </w:t>
      </w:r>
    </w:p>
    <w:p w:rsidR="00DC50DE" w:rsidRPr="00D20B32" w:rsidRDefault="00DD5836" w:rsidP="00DD5836">
      <w:r w:rsidRPr="00D20B32">
        <w:rPr>
          <w:rFonts w:ascii="Times New Roman" w:hAnsi="Times New Roman" w:cs="Times New Roman"/>
          <w:sz w:val="28"/>
          <w:szCs w:val="28"/>
        </w:rPr>
        <w:t xml:space="preserve">The mother asked the federal district court to </w:t>
      </w:r>
      <w:hyperlink r:id="rId6" w:tgtFrame="_top" w:history="1">
        <w:r w:rsidRPr="00D20B32">
          <w:rPr>
            <w:rStyle w:val="Hyperlink"/>
            <w:rFonts w:ascii="Times New Roman" w:hAnsi="Times New Roman" w:cs="Times New Roman"/>
            <w:color w:val="000000" w:themeColor="text1"/>
            <w:sz w:val="28"/>
            <w:szCs w:val="28"/>
            <w:u w:val="none"/>
          </w:rPr>
          <w:t>enjoin</w:t>
        </w:r>
      </w:hyperlink>
      <w:r w:rsidRPr="00D20B32">
        <w:rPr>
          <w:rFonts w:ascii="Times New Roman" w:hAnsi="Times New Roman" w:cs="Times New Roman"/>
          <w:sz w:val="28"/>
          <w:szCs w:val="28"/>
        </w:rPr>
        <w:t xml:space="preserve"> enforcement of this gendered ordinance. The district court decided in favor of the mother, contending that the </w:t>
      </w:r>
      <w:hyperlink r:id="rId7" w:tgtFrame="_top" w:history="1">
        <w:r w:rsidRPr="00D20B32">
          <w:rPr>
            <w:rStyle w:val="Hyperlink"/>
            <w:rFonts w:ascii="Times New Roman" w:hAnsi="Times New Roman" w:cs="Times New Roman"/>
            <w:color w:val="000000" w:themeColor="text1"/>
            <w:sz w:val="28"/>
            <w:szCs w:val="28"/>
            <w:u w:val="none"/>
          </w:rPr>
          <w:t>Indian Civil Rights Act</w:t>
        </w:r>
      </w:hyperlink>
      <w:r w:rsidRPr="00D20B32">
        <w:rPr>
          <w:rFonts w:ascii="Times New Roman" w:hAnsi="Times New Roman" w:cs="Times New Roman"/>
          <w:sz w:val="28"/>
          <w:szCs w:val="28"/>
        </w:rPr>
        <w:t xml:space="preserve"> granted it implied jurisdiction to do so. Congress passed the act in 1968 to apply certain provisions of the Bill of Rights in the U.S. </w:t>
      </w:r>
      <w:hyperlink r:id="rId8" w:tgtFrame="_top" w:history="1">
        <w:r w:rsidRPr="00D20B32">
          <w:rPr>
            <w:rStyle w:val="Hyperlink"/>
            <w:rFonts w:ascii="Times New Roman" w:hAnsi="Times New Roman" w:cs="Times New Roman"/>
            <w:color w:val="000000" w:themeColor="text1"/>
            <w:sz w:val="28"/>
            <w:szCs w:val="28"/>
            <w:u w:val="none"/>
          </w:rPr>
          <w:t>Constitution</w:t>
        </w:r>
      </w:hyperlink>
      <w:r w:rsidRPr="00D20B32">
        <w:rPr>
          <w:rFonts w:ascii="Times New Roman" w:hAnsi="Times New Roman" w:cs="Times New Roman"/>
          <w:sz w:val="28"/>
          <w:szCs w:val="28"/>
        </w:rPr>
        <w:t xml:space="preserve"> to tribal governments in criminal cases. Santa Clara Pueblo appealed the federal court's decision, arguing that the 1968 law did not authorize civil actions in federal court for relief against a tribe or its officials</w:t>
      </w:r>
      <w:r w:rsidRPr="00D20B32">
        <w:t>.</w:t>
      </w:r>
    </w:p>
    <w:p w:rsidR="00AE6751" w:rsidRDefault="00AE6751" w:rsidP="00DD5836">
      <w:pPr>
        <w:rPr>
          <w:rFonts w:ascii="Times New Roman" w:hAnsi="Times New Roman" w:cs="Times New Roman"/>
          <w:b/>
          <w:sz w:val="36"/>
          <w:szCs w:val="36"/>
          <w:u w:val="single"/>
        </w:rPr>
      </w:pPr>
    </w:p>
    <w:p w:rsidR="00AE6751" w:rsidRDefault="00AE6751" w:rsidP="00DD5836">
      <w:pPr>
        <w:rPr>
          <w:rFonts w:ascii="Times New Roman" w:hAnsi="Times New Roman" w:cs="Times New Roman"/>
          <w:b/>
          <w:sz w:val="36"/>
          <w:szCs w:val="36"/>
          <w:u w:val="single"/>
        </w:rPr>
      </w:pPr>
    </w:p>
    <w:p w:rsidR="00C81F36" w:rsidRDefault="00C81F36" w:rsidP="00DD5836">
      <w:pPr>
        <w:rPr>
          <w:rFonts w:ascii="Times New Roman" w:hAnsi="Times New Roman" w:cs="Times New Roman"/>
          <w:b/>
          <w:sz w:val="32"/>
          <w:szCs w:val="32"/>
          <w:u w:val="single"/>
        </w:rPr>
      </w:pPr>
    </w:p>
    <w:p w:rsidR="00C81F36" w:rsidRPr="00C81F36" w:rsidRDefault="00C81F36" w:rsidP="00C81F36">
      <w:pPr>
        <w:spacing w:before="100" w:beforeAutospacing="1" w:after="100" w:afterAutospacing="1" w:line="240" w:lineRule="auto"/>
        <w:ind w:left="720"/>
        <w:rPr>
          <w:rFonts w:ascii="Times New Roman" w:hAnsi="Times New Roman" w:cs="Times New Roman"/>
          <w:b/>
          <w:sz w:val="36"/>
          <w:szCs w:val="36"/>
        </w:rPr>
      </w:pPr>
    </w:p>
    <w:p w:rsidR="00C81F36" w:rsidRDefault="00C81F36" w:rsidP="00C81F36">
      <w:pPr>
        <w:spacing w:before="100" w:beforeAutospacing="1" w:after="100" w:afterAutospacing="1" w:line="240" w:lineRule="auto"/>
        <w:rPr>
          <w:rFonts w:ascii="Times New Roman" w:hAnsi="Times New Roman" w:cs="Times New Roman"/>
          <w:b/>
          <w:sz w:val="36"/>
          <w:szCs w:val="36"/>
          <w:u w:val="single"/>
        </w:rPr>
      </w:pPr>
    </w:p>
    <w:p w:rsidR="00C81F36" w:rsidRDefault="00C81F36" w:rsidP="00C81F36">
      <w:pPr>
        <w:spacing w:before="100" w:beforeAutospacing="1" w:after="100" w:afterAutospacing="1" w:line="240" w:lineRule="auto"/>
        <w:rPr>
          <w:rFonts w:ascii="Times New Roman" w:hAnsi="Times New Roman" w:cs="Times New Roman"/>
          <w:b/>
          <w:sz w:val="36"/>
          <w:szCs w:val="36"/>
          <w:u w:val="single"/>
        </w:rPr>
      </w:pPr>
    </w:p>
    <w:p w:rsidR="00C37AA0" w:rsidRPr="002B4CFB" w:rsidRDefault="00A4367E">
      <w:pPr>
        <w:rPr>
          <w:b/>
          <w:sz w:val="28"/>
          <w:szCs w:val="28"/>
        </w:rPr>
      </w:pPr>
    </w:p>
    <w:sectPr w:rsidR="00C37AA0" w:rsidRPr="002B4CFB" w:rsidSect="00D20B32">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54C5D"/>
    <w:multiLevelType w:val="multilevel"/>
    <w:tmpl w:val="5F084942"/>
    <w:lvl w:ilvl="0">
      <w:start w:val="1"/>
      <w:numFmt w:val="decimal"/>
      <w:lvlText w:val="%1."/>
      <w:lvlJc w:val="left"/>
      <w:pPr>
        <w:tabs>
          <w:tab w:val="num" w:pos="644"/>
        </w:tabs>
        <w:ind w:left="644" w:hanging="360"/>
      </w:pPr>
      <w:rPr>
        <w:b w:val="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B4CFB"/>
    <w:rsid w:val="00095F10"/>
    <w:rsid w:val="000E4EED"/>
    <w:rsid w:val="00107DC4"/>
    <w:rsid w:val="001D6E31"/>
    <w:rsid w:val="002221E8"/>
    <w:rsid w:val="002B4CFB"/>
    <w:rsid w:val="00380BEB"/>
    <w:rsid w:val="00423DD0"/>
    <w:rsid w:val="005971E2"/>
    <w:rsid w:val="005B16E4"/>
    <w:rsid w:val="005C3B00"/>
    <w:rsid w:val="0061243A"/>
    <w:rsid w:val="007E5325"/>
    <w:rsid w:val="008A2F12"/>
    <w:rsid w:val="00A4367E"/>
    <w:rsid w:val="00AE6751"/>
    <w:rsid w:val="00B87141"/>
    <w:rsid w:val="00BC0C02"/>
    <w:rsid w:val="00C81F36"/>
    <w:rsid w:val="00C940E5"/>
    <w:rsid w:val="00C9757E"/>
    <w:rsid w:val="00CC0E06"/>
    <w:rsid w:val="00D20B32"/>
    <w:rsid w:val="00DC50DE"/>
    <w:rsid w:val="00DD5836"/>
    <w:rsid w:val="00DD5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E31"/>
  </w:style>
  <w:style w:type="paragraph" w:styleId="Heading1">
    <w:name w:val="heading 1"/>
    <w:basedOn w:val="Normal"/>
    <w:next w:val="Normal"/>
    <w:link w:val="Heading1Char"/>
    <w:uiPriority w:val="9"/>
    <w:qFormat/>
    <w:rsid w:val="00CC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B4C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B4C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4C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B4C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B4C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4CFB"/>
    <w:rPr>
      <w:i/>
      <w:iCs/>
    </w:rPr>
  </w:style>
  <w:style w:type="character" w:styleId="Hyperlink">
    <w:name w:val="Hyperlink"/>
    <w:basedOn w:val="DefaultParagraphFont"/>
    <w:uiPriority w:val="99"/>
    <w:semiHidden/>
    <w:unhideWhenUsed/>
    <w:rsid w:val="002B4CFB"/>
    <w:rPr>
      <w:color w:val="0000FF"/>
      <w:u w:val="single"/>
    </w:rPr>
  </w:style>
  <w:style w:type="character" w:customStyle="1" w:styleId="Heading1Char">
    <w:name w:val="Heading 1 Char"/>
    <w:basedOn w:val="DefaultParagraphFont"/>
    <w:link w:val="Heading1"/>
    <w:uiPriority w:val="9"/>
    <w:rsid w:val="00CC0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3724179">
      <w:bodyDiv w:val="1"/>
      <w:marLeft w:val="0"/>
      <w:marRight w:val="0"/>
      <w:marTop w:val="0"/>
      <w:marBottom w:val="0"/>
      <w:divBdr>
        <w:top w:val="none" w:sz="0" w:space="0" w:color="auto"/>
        <w:left w:val="none" w:sz="0" w:space="0" w:color="auto"/>
        <w:bottom w:val="none" w:sz="0" w:space="0" w:color="auto"/>
        <w:right w:val="none" w:sz="0" w:space="0" w:color="auto"/>
      </w:divBdr>
    </w:div>
    <w:div w:id="1044793697">
      <w:bodyDiv w:val="1"/>
      <w:marLeft w:val="0"/>
      <w:marRight w:val="0"/>
      <w:marTop w:val="0"/>
      <w:marBottom w:val="0"/>
      <w:divBdr>
        <w:top w:val="none" w:sz="0" w:space="0" w:color="auto"/>
        <w:left w:val="none" w:sz="0" w:space="0" w:color="auto"/>
        <w:bottom w:val="none" w:sz="0" w:space="0" w:color="auto"/>
        <w:right w:val="none" w:sz="0" w:space="0" w:color="auto"/>
      </w:divBdr>
    </w:div>
    <w:div w:id="178677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swers.com/topic/constitution-ship" TargetMode="External"/><Relationship Id="rId3" Type="http://schemas.openxmlformats.org/officeDocument/2006/relationships/settings" Target="settings.xml"/><Relationship Id="rId7" Type="http://schemas.openxmlformats.org/officeDocument/2006/relationships/hyperlink" Target="http://www.answers.com/topic/indian-civil-rights-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swers.com/topic/enjoin" TargetMode="External"/><Relationship Id="rId5" Type="http://schemas.openxmlformats.org/officeDocument/2006/relationships/hyperlink" Target="http://www.answers.com/topic/ordinan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Robert Leming</cp:lastModifiedBy>
  <cp:revision>2</cp:revision>
  <cp:lastPrinted>2010-05-13T21:19:00Z</cp:lastPrinted>
  <dcterms:created xsi:type="dcterms:W3CDTF">2011-10-20T21:42:00Z</dcterms:created>
  <dcterms:modified xsi:type="dcterms:W3CDTF">2011-10-20T21:42:00Z</dcterms:modified>
</cp:coreProperties>
</file>