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AA0" w:rsidRDefault="00551022"/>
    <w:p w:rsidR="001902D1" w:rsidRDefault="001902D1"/>
    <w:p w:rsidR="001902D1" w:rsidRDefault="00205163">
      <w:r>
        <w:t>Unit III</w:t>
      </w:r>
    </w:p>
    <w:p w:rsidR="00205163" w:rsidRPr="00205163" w:rsidRDefault="001902D1" w:rsidP="00205163">
      <w:pPr>
        <w:jc w:val="center"/>
        <w:rPr>
          <w:rFonts w:cstheme="minorHAnsi"/>
          <w:sz w:val="40"/>
          <w:szCs w:val="40"/>
        </w:rPr>
      </w:pPr>
      <w:r w:rsidRPr="00205163">
        <w:rPr>
          <w:rFonts w:cstheme="minorHAnsi"/>
          <w:sz w:val="40"/>
          <w:szCs w:val="40"/>
        </w:rPr>
        <w:t>Judicial Review</w:t>
      </w:r>
    </w:p>
    <w:p w:rsidR="00205163" w:rsidRPr="00205163" w:rsidRDefault="00205163">
      <w:pPr>
        <w:rPr>
          <w:rFonts w:cstheme="minorHAnsi"/>
        </w:rPr>
      </w:pPr>
    </w:p>
    <w:p w:rsidR="001902D1" w:rsidRPr="00551022" w:rsidRDefault="00205163">
      <w:pPr>
        <w:rPr>
          <w:rFonts w:cstheme="minorHAnsi"/>
          <w:sz w:val="36"/>
          <w:szCs w:val="36"/>
        </w:rPr>
      </w:pPr>
      <w:r w:rsidRPr="00551022">
        <w:rPr>
          <w:rFonts w:cstheme="minorHAnsi"/>
          <w:sz w:val="36"/>
          <w:szCs w:val="36"/>
        </w:rPr>
        <w:t xml:space="preserve">Chief Justice John Marshall </w:t>
      </w:r>
      <w:r w:rsidR="001902D1" w:rsidRPr="00551022">
        <w:rPr>
          <w:rFonts w:cstheme="minorHAnsi"/>
          <w:sz w:val="36"/>
          <w:szCs w:val="36"/>
        </w:rPr>
        <w:t>“It is emphatically the province and duty of the judicial department</w:t>
      </w:r>
      <w:r w:rsidRPr="00551022">
        <w:rPr>
          <w:rFonts w:cstheme="minorHAnsi"/>
          <w:sz w:val="36"/>
          <w:szCs w:val="36"/>
        </w:rPr>
        <w:t xml:space="preserve"> to say what the law is.”</w:t>
      </w:r>
    </w:p>
    <w:p w:rsidR="00205163" w:rsidRPr="00205163" w:rsidRDefault="00205163">
      <w:pPr>
        <w:rPr>
          <w:rFonts w:cstheme="minorHAnsi"/>
          <w:b/>
          <w:sz w:val="32"/>
          <w:szCs w:val="32"/>
        </w:rPr>
      </w:pPr>
      <w:r w:rsidRPr="00205163">
        <w:rPr>
          <w:rFonts w:cstheme="minorHAnsi"/>
          <w:b/>
          <w:sz w:val="32"/>
          <w:szCs w:val="32"/>
        </w:rPr>
        <w:t>John Marshall argued:</w:t>
      </w:r>
    </w:p>
    <w:p w:rsidR="00205163" w:rsidRDefault="00205163" w:rsidP="00205163">
      <w:pPr>
        <w:pStyle w:val="ListParagraph"/>
        <w:numPr>
          <w:ilvl w:val="0"/>
          <w:numId w:val="1"/>
        </w:numPr>
        <w:rPr>
          <w:rFonts w:cstheme="minorHAnsi"/>
          <w:b/>
          <w:sz w:val="28"/>
          <w:szCs w:val="28"/>
        </w:rPr>
      </w:pPr>
      <w:r w:rsidRPr="00205163">
        <w:rPr>
          <w:rFonts w:cstheme="minorHAnsi"/>
          <w:b/>
          <w:sz w:val="28"/>
          <w:szCs w:val="28"/>
        </w:rPr>
        <w:t>The People exercised their sovereign power when they adopted the Constitution. The Constitution if a superior, paramount law that cannot be changed by ordinary means.</w:t>
      </w:r>
    </w:p>
    <w:p w:rsidR="00066A7A" w:rsidRDefault="00066A7A" w:rsidP="00066A7A">
      <w:pPr>
        <w:pStyle w:val="ListParagraph"/>
        <w:rPr>
          <w:rFonts w:cstheme="minorHAnsi"/>
          <w:b/>
          <w:sz w:val="28"/>
          <w:szCs w:val="28"/>
        </w:rPr>
      </w:pPr>
    </w:p>
    <w:p w:rsidR="00205163" w:rsidRPr="00205163" w:rsidRDefault="00205163" w:rsidP="00205163">
      <w:pPr>
        <w:pStyle w:val="ListParagraph"/>
        <w:rPr>
          <w:rFonts w:cstheme="minorHAnsi"/>
          <w:b/>
          <w:sz w:val="28"/>
          <w:szCs w:val="28"/>
        </w:rPr>
      </w:pPr>
    </w:p>
    <w:p w:rsidR="00205163" w:rsidRDefault="00205163" w:rsidP="00205163">
      <w:pPr>
        <w:pStyle w:val="ListParagraph"/>
        <w:numPr>
          <w:ilvl w:val="0"/>
          <w:numId w:val="1"/>
        </w:numPr>
        <w:rPr>
          <w:rFonts w:cstheme="minorHAnsi"/>
          <w:b/>
          <w:sz w:val="28"/>
          <w:szCs w:val="28"/>
        </w:rPr>
      </w:pPr>
      <w:r w:rsidRPr="00205163">
        <w:rPr>
          <w:rFonts w:cstheme="minorHAnsi"/>
          <w:b/>
          <w:sz w:val="28"/>
          <w:szCs w:val="28"/>
        </w:rPr>
        <w:t>Particular acts of congress, the executive, and the states reflect temporary, fleeting views of what the law is.</w:t>
      </w:r>
    </w:p>
    <w:p w:rsidR="00066A7A" w:rsidRDefault="00066A7A" w:rsidP="00066A7A">
      <w:pPr>
        <w:pStyle w:val="ListParagraph"/>
        <w:rPr>
          <w:rFonts w:cstheme="minorHAnsi"/>
          <w:b/>
          <w:sz w:val="28"/>
          <w:szCs w:val="28"/>
        </w:rPr>
      </w:pPr>
    </w:p>
    <w:p w:rsidR="00205163" w:rsidRPr="00205163" w:rsidRDefault="00205163" w:rsidP="00205163">
      <w:pPr>
        <w:pStyle w:val="ListParagraph"/>
        <w:rPr>
          <w:rFonts w:cstheme="minorHAnsi"/>
          <w:b/>
          <w:sz w:val="28"/>
          <w:szCs w:val="28"/>
        </w:rPr>
      </w:pPr>
    </w:p>
    <w:p w:rsidR="00205163" w:rsidRDefault="00205163" w:rsidP="00205163">
      <w:pPr>
        <w:pStyle w:val="ListParagraph"/>
        <w:numPr>
          <w:ilvl w:val="0"/>
          <w:numId w:val="1"/>
        </w:numPr>
        <w:rPr>
          <w:rFonts w:cstheme="minorHAnsi"/>
          <w:b/>
          <w:sz w:val="28"/>
          <w:szCs w:val="28"/>
        </w:rPr>
      </w:pPr>
      <w:r w:rsidRPr="00205163">
        <w:rPr>
          <w:rFonts w:cstheme="minorHAnsi"/>
          <w:b/>
          <w:sz w:val="28"/>
          <w:szCs w:val="28"/>
        </w:rPr>
        <w:t>Acts of congress, the executive, and the states that conflict with the fundamental law of the Constitution are not entitled to enforcement and must be disregarded.</w:t>
      </w:r>
    </w:p>
    <w:p w:rsidR="00066A7A" w:rsidRDefault="00066A7A" w:rsidP="00066A7A">
      <w:pPr>
        <w:pStyle w:val="ListParagraph"/>
        <w:rPr>
          <w:rFonts w:cstheme="minorHAnsi"/>
          <w:b/>
          <w:sz w:val="28"/>
          <w:szCs w:val="28"/>
        </w:rPr>
      </w:pPr>
    </w:p>
    <w:p w:rsidR="00205163" w:rsidRPr="00205163" w:rsidRDefault="00205163" w:rsidP="00205163">
      <w:pPr>
        <w:pStyle w:val="ListParagraph"/>
        <w:rPr>
          <w:rFonts w:cstheme="minorHAnsi"/>
          <w:b/>
          <w:sz w:val="28"/>
          <w:szCs w:val="28"/>
        </w:rPr>
      </w:pPr>
    </w:p>
    <w:p w:rsidR="00205163" w:rsidRPr="00205163" w:rsidRDefault="00205163" w:rsidP="00205163">
      <w:pPr>
        <w:pStyle w:val="ListParagraph"/>
        <w:numPr>
          <w:ilvl w:val="0"/>
          <w:numId w:val="1"/>
        </w:numPr>
        <w:rPr>
          <w:rFonts w:cstheme="minorHAnsi"/>
          <w:b/>
          <w:sz w:val="28"/>
          <w:szCs w:val="28"/>
        </w:rPr>
      </w:pPr>
      <w:r w:rsidRPr="00205163">
        <w:rPr>
          <w:rFonts w:cstheme="minorHAnsi"/>
          <w:b/>
          <w:sz w:val="28"/>
          <w:szCs w:val="28"/>
        </w:rPr>
        <w:t>Judges are in the best position to declare what the Constitution means. By striking down laws and acts that conflict with the Constitution, they preserve the nation’s fundamental law and the true will of the people.</w:t>
      </w:r>
    </w:p>
    <w:p w:rsidR="001902D1" w:rsidRPr="00205163" w:rsidRDefault="001902D1">
      <w:pPr>
        <w:rPr>
          <w:b/>
          <w:sz w:val="28"/>
          <w:szCs w:val="28"/>
        </w:rPr>
      </w:pPr>
    </w:p>
    <w:p w:rsidR="001902D1" w:rsidRDefault="001902D1"/>
    <w:sectPr w:rsidR="001902D1" w:rsidSect="00C84F2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36188"/>
    <w:multiLevelType w:val="hybridMultilevel"/>
    <w:tmpl w:val="E1E2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oNotDisplayPageBoundaries/>
  <w:proofState w:spelling="clean" w:grammar="clean"/>
  <w:defaultTabStop w:val="720"/>
  <w:characterSpacingControl w:val="doNotCompress"/>
  <w:compat/>
  <w:rsids>
    <w:rsidRoot w:val="001902D1"/>
    <w:rsid w:val="00066A7A"/>
    <w:rsid w:val="001902D1"/>
    <w:rsid w:val="00196AB5"/>
    <w:rsid w:val="00205163"/>
    <w:rsid w:val="00283337"/>
    <w:rsid w:val="003D00A0"/>
    <w:rsid w:val="00551022"/>
    <w:rsid w:val="00650DB3"/>
    <w:rsid w:val="008A2F12"/>
    <w:rsid w:val="00BC0C02"/>
    <w:rsid w:val="00BC4954"/>
    <w:rsid w:val="00C84F25"/>
    <w:rsid w:val="00CE5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16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Leming</dc:creator>
  <cp:lastModifiedBy>Robert Leming</cp:lastModifiedBy>
  <cp:revision>3</cp:revision>
  <cp:lastPrinted>2011-11-15T18:16:00Z</cp:lastPrinted>
  <dcterms:created xsi:type="dcterms:W3CDTF">2011-10-19T19:17:00Z</dcterms:created>
  <dcterms:modified xsi:type="dcterms:W3CDTF">2011-11-15T18:16:00Z</dcterms:modified>
</cp:coreProperties>
</file>